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000000"/>
          <w:sz w:val="32"/>
          <w:szCs w:val="32"/>
          <w:lang w:val="en-US" w:eastAsia="zh-CN"/>
        </w:rPr>
        <w:t>激光扫描共聚焦显微镜平台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  <w:t>仪器简介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本实验室拥有激光扫描共聚焦显微镜平台（Confocal，型号为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val="en-US" w:eastAsia="zh-CN"/>
        </w:rPr>
        <w:t>Leica TCS SP8 X）。激光为白激光（470 nm-670 nm），具有2个PMT检测器和1个HyD检测器，并配备了活细胞孵育器（okolab UNO STAGE TOP INCUBATOR），可进行高分辨率、高灵敏度、实时活细胞、固定细胞和组织内经荧光标记的分子成像。本仪器的应用包括：单荧光和多荧光标记样品的二维图像采集，样品内荧光标记分子的三维图像构建，活细胞内Ca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vertAlign w:val="superscript"/>
          <w:lang w:val="en-US" w:eastAsia="zh-CN"/>
        </w:rPr>
        <w:t>2+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lang w:val="en-US" w:eastAsia="zh-CN"/>
        </w:rPr>
        <w:t>、活性氧等荧光信号的实时跟踪，</w:t>
      </w:r>
      <w:bookmarkStart w:id="0" w:name="OLE_LINK2"/>
      <w:r>
        <w:rPr>
          <w:rFonts w:hint="eastAsia" w:ascii="Times New Roman" w:hAnsi="Times New Roman" w:eastAsia="宋体" w:cs="宋体"/>
          <w:color w:val="000000"/>
          <w:sz w:val="24"/>
          <w:szCs w:val="24"/>
          <w:lang w:val="en-US" w:eastAsia="zh-CN"/>
        </w:rPr>
        <w:t>药物进入细胞内的动态监测等</w:t>
      </w:r>
      <w:bookmarkEnd w:id="0"/>
      <w:r>
        <w:rPr>
          <w:rFonts w:hint="eastAsia" w:ascii="Times New Roman" w:hAnsi="Times New Roman" w:eastAsia="宋体" w:cs="宋体"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5233670" cy="2383155"/>
            <wp:effectExtent l="0" t="0" r="5080" b="17145"/>
            <wp:docPr id="8194" name="内容占位符 3" descr="微信图片_2018082508502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内容占位符 3" descr="微信图片_20180825085029"/>
                    <pic:cNvPicPr>
                      <a:picLocks noGrp="1" noChangeAspect="1"/>
                    </pic:cNvPicPr>
                  </pic:nvPicPr>
                  <pic:blipFill>
                    <a:blip r:embed="rId4">
                      <a:lum bright="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  <w:t>检测项目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bookmarkStart w:id="1" w:name="OLE_LINK1"/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采集双荧光标记样品的二维荧光图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923665" cy="2276475"/>
            <wp:effectExtent l="0" t="0" r="635" b="9525"/>
            <wp:docPr id="4" name="图片 4" descr="HO-1与F-ac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O-1与F-acti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采集多荧光标记样品的二维荧光图像。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3040" cy="1837055"/>
            <wp:effectExtent l="0" t="0" r="3810" b="10795"/>
            <wp:docPr id="7" name="图片 7" descr="WGA与CX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GA与CX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构建三维荧光图像（xyz）：可清晰显示样品内各种荧光标记分子的相对位置，构建精细三维定位或共定位分布的荧光图像。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5132705" cy="2401570"/>
            <wp:effectExtent l="0" t="0" r="10795" b="17780"/>
            <wp:docPr id="10" name="图片 10" descr="3D构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构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实时跟踪活细胞内Ca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vertAlign w:val="superscript"/>
          <w:lang w:val="en-US" w:eastAsia="zh-CN"/>
        </w:rPr>
        <w:t>2+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荧光信号随时间的变化，及药物的影响。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5271770" cy="1875790"/>
            <wp:effectExtent l="0" t="0" r="5080" b="10160"/>
            <wp:docPr id="3" name="图片 3" descr="钙成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钙成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检测活细胞内活性氧的动态变化，及药物的影响。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746500" cy="2887345"/>
            <wp:effectExtent l="0" t="0" r="6350" b="8255"/>
            <wp:docPr id="6" name="图片 6" descr="超氧化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氧化物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监测药物进入细胞内的动态过程。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5266690" cy="2651125"/>
            <wp:effectExtent l="0" t="0" r="10160" b="15875"/>
            <wp:docPr id="11" name="图片 11" descr="药物进入细胞的监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药物进入细胞的监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5" w:leftChars="0" w:hanging="425" w:firstLineChars="0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其他：如荧光共振能量转移（fluorescence resonance energy transfer, FRET），检测蛋白与蛋白间的相互作用。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30"/>
          <w:szCs w:val="30"/>
          <w:lang w:val="en-US" w:eastAsia="zh-CN"/>
        </w:rPr>
        <w:t>预约规则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本仪器实行线上线下相结合的预约登记制，请使用者至少提前3天通过微信或电话等方式和实验人员预约，预约成功后到Confocal实验室填写预约登记单。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进行活细胞孵育器使用者，请至少提前一周提交实验方案，进行实验可行性分析。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                                                                                       </w:t>
      </w:r>
    </w:p>
    <w:p>
      <w:pP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000000"/>
          <w:sz w:val="32"/>
          <w:szCs w:val="32"/>
          <w:lang w:val="en-US" w:eastAsia="zh-CN"/>
        </w:rPr>
        <w:t>激光扫描共聚焦显微镜SOP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激光扫描共聚焦显微镜（Leica TCS SP8，Confocal）标准操作规程包括：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开机、显微镜下观察物品、采集共聚焦图像、图像的保存与输出、关机以及系统的维护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开机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依次打开电源控制系统中</w:t>
      </w:r>
      <w:bookmarkStart w:id="2" w:name="OLE_LINK3"/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“PC Microscope”</w:t>
      </w:r>
      <w:bookmarkEnd w:id="2"/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、“Scanner Power”、“Laser Power”三个按钮。如果打开“PC Microscope”按钮后指示灯不亮，可能是显微镜控制器的开关未打开，并将其打开。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将“Laser Emission”上的激光开关钥匙旋至“On-1”。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打开EL6000荧光照明系统的荧光激发光源。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进入电脑操作系统界面，双击电脑桌面“LAS AF”图标，启动共聚焦操作软件。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进入配置选择界面后，在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Configuration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下拉菜单中选择需要的配置；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Microscope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菜单中选择显微镜型号；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Resonant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选项为快扫功能，可按需要打开或关闭，点击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OK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，系统继续启动。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Initialize Stage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提示界面选择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“Yes”，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初始化载物台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系统自检完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成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后，</w:t>
      </w:r>
      <w:bookmarkStart w:id="3" w:name="OLE_LINK4"/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进入LAS AF操作界面，点击界面最上方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Configuration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按钮进入配置界面</w:t>
      </w:r>
      <w:bookmarkEnd w:id="3"/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→点击左边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Laser Config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按钮→打开所需激光（OFF→ON），Argon激光还需拖动右方滑块以调节激光输出功率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显微镜下观察物品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  <w:t>选择物镜：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通过显微镜主机右侧的物镜转换按钮选择合适的物镜。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  <w:t>明场观察：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将样品置于载物台上，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按显微镜左侧的TL/IL按钮打开明场光路，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通过遥控手轮调节载物台的运动以选择合适的视野。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  <w:t>选择荧光观察光路：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选择显微镜前面触摸屏上的荧光滤块按钮切换至荧光观察光路，标注与荧光颜色的对应关系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为：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DAPI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 xml:space="preserve"> - 蓝色，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FITC</w:t>
      </w:r>
      <w:r>
        <w:rPr>
          <w:rFonts w:hint="default" w:ascii="Times New Roman" w:hAnsi="Times New Roman" w:eastAsia="Calibri" w:cs="Times New Roman"/>
          <w:color w:val="000000"/>
          <w:sz w:val="23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- 绿色，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RHOD</w:t>
      </w:r>
      <w:r>
        <w:rPr>
          <w:rFonts w:hint="default" w:ascii="Times New Roman" w:hAnsi="Times New Roman" w:eastAsia="宋体" w:cs="Times New Roman"/>
          <w:color w:val="000000"/>
          <w:sz w:val="23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- 红色。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szCs w:val="24"/>
          <w:lang w:val="en-US" w:eastAsia="zh-CN"/>
        </w:rPr>
        <w:t>再按荧光光闸按钮（SHUTTER）打开荧光，进行样品的荧光观察。观察完毕后，再按“SHUTTER”按钮以保护样品。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采集共聚焦图像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光路设置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进入LAS AF操作界面，点击界面最上方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“Acquire”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按钮进入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光路设置界面。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根据实验需求选择激光及其功率、适宜的分光镜、检测器及检测波长范围。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分光镜选择原则：根据所用激光波长来选择合适的分光镜。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①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405激光选择Substrate；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其他可见波长的激光根据其波长选择分光镜，如488激光可选择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DD488/552、TD488/552/638分光镜。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③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RT 15/85分光镜所有波长激光都可用，但是会损失85%的激光能量和15%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的荧光能量，一般在当现有分光镜无法满足当前激光谱线组合或进行光谱扫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描的时候选用。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选择扫描模式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leftChars="0" w:hanging="480" w:hanging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   默认模式为 xyz 扫描，可用于xy扫描和z轴层切（xyz扫描）。还可在下拉菜单中选择由x，y，z，t（时间）以及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λ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（波长）组合而成的多维扫描模式，如xzy，xyt，xy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λ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，xyzt，xyz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λ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，xyz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λ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t 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设置扫描参数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包括分辨率（format）、扫描速度（speed）、针孔大小（pinhole）、线平均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（line average）和面平均（frame average）等。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①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分辨率：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默认值为 512×512。可根据实验需求调整分辨率，分辨率越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高，所获取的图像文件越大，采图所需时间也越长。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扫描速度：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默认值为 400Hz。活细胞或运动的样品成像需要更快的速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度，可选择双向扫描（Bidirectional X）来达到更高速度。注意：使用双向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 扫描时不能改变Phase correction的值。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③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针孔大小：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默认值为 1AU。如果增大针孔直径，可增加信号强度，但是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所获取图像的共聚焦效果会降低，光切厚度也会随之增加。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④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平均：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 xml:space="preserve">用于降低背景噪音。分为线平均（Line average）和面平均（Frame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average），可在下拉菜单中选择平均的次数。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预览图像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点击软件 Acquire 界面左下方的“Live”按钮以预览图像，通过调节控制面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板的“Z Position”旋钮找到最适合观察的焦平面。预览过程中需要调整以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下信号采集参数。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①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S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mart Gain 的调节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：增大则信号和噪音都增强，减小则信号和噪音均减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小。一般情况下，Gain 值的正常范围为 500-1000。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Smart Offset 的调节：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可扣除背景噪音，但标本信号也有一定程度的扣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除。原则上，在保证图像质量的前提下，Smart Offset 值越接近0 越好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>③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灵活调节每个通道的激光强度：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激光强度越高，则信号越强，同时标本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更容易被漂白或淬灭。当PMT gain 值高于800或 HyD gain值大于100%而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荧光图片亮度还是不够时，可以考虑适当增加激光强度。在做活细胞或者光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切时，应尽量减少激光强度，在保证图像质量的前提下，激光强度越低越好。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lang w:val="en-US" w:eastAsia="zh-CN"/>
        </w:rPr>
        <w:t xml:space="preserve">④ </w:t>
      </w: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Sequential Scan：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如果启用了Sequential Scan，则应该在每个扫描序列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（Seq）分别通过预览来调整图像亮度。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lang w:val="en-US" w:eastAsia="zh-CN"/>
        </w:rPr>
        <w:t>采集图像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对于单通道染色，或多通道染色同时扫描，单击“Capture Image”按钮采集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图像。对于序列扫描，或多维图像扫描，单击“Start”按钮进行图像采集。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在此之前可改变扫描分辨率、线/面平均次数等扫描参数。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图像的保存与输出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  <w:t>图像的保存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在“Acquire”的“Experiment”下显示采集的所有图像文件名称，右健单击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文件名，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选择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Save Experiment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即可将当前文件夹下的所有图片保存为一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 xml:space="preserve">个文件，文件保存格式为*.lif 原始文件，只能通过Leica LAS AF、LAS AF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Lite 或其他专业图像数据处理软件打开。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  <w:t>图像的输出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①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在“Acquire”的“Experiment”下显示采集的所有图像文件名称，右健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lang w:val="en-US" w:eastAsia="zh-CN"/>
        </w:rPr>
        <w:t>单击文件名，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选择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Export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进行图像输出，可输出成图片（.tiff 或.jpeg），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三维或多维图像还可输出成电影（QuickTime、.avi、MPEG-4、WMV等）。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所得文件可用普通图像浏览软件打开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选择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As Tiff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As JPEG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根据提示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选择输出路径、所需标尺及位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置等。确定后，点击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OK</w:t>
      </w:r>
      <w:r>
        <w:rPr>
          <w:rFonts w:hint="eastAsia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24"/>
          <w:lang w:val="en-US" w:eastAsia="zh-CN"/>
        </w:rPr>
        <w:t>，即可将图像输出至指定路径。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关机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保存已采集的图像。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在LAS AF软件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Configuration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→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Laser Config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界面关闭所有激光。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关闭显微镜荧光电源。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若使用过油镜，需用无水乙醚与无水乙醇混合液（体积比7：3）或无水乙醇清洁镜头。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关闭LAS AF 软件。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将电脑桌右侧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Laser Power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按钮右侧的激光开关钥匙（Laser Emission）逆时针旋转90度至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On-0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位置。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关闭“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Scanner Power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在电脑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上进行图像数据的输出。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关闭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电脑后，关闭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PC Microscope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风扇停止后（关闭激光开关钥匙约5分钟后），关闭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Laser Power</w:t>
      </w:r>
      <w:r>
        <w:rPr>
          <w:rFonts w:hint="eastAsia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宋体" w:cs="宋体"/>
          <w:b w:val="0"/>
          <w:bCs/>
          <w:color w:val="000000"/>
          <w:sz w:val="24"/>
          <w:szCs w:val="24"/>
          <w:lang w:val="en-US" w:eastAsia="zh-CN"/>
        </w:rPr>
        <w:t>按钮。记录关机时间、仪器状况等信息。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sz w:val="28"/>
          <w:szCs w:val="28"/>
          <w:lang w:val="en-US" w:eastAsia="zh-CN"/>
        </w:rPr>
        <w:t>系统的维护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保持室温为18-25℃，相对湿度40-60%，尽量保证室内环境的清洁。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严格遵守激光器的开、关流程。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如荧光光源为汞灯，则打开电源后需等10-15</w:t>
      </w:r>
      <w:r>
        <w:rPr>
          <w:rFonts w:hint="eastAsia" w:ascii="Times New Roman" w:hAnsi="Times New Roman" w:eastAsia="宋体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color w:val="000000"/>
          <w:sz w:val="24"/>
        </w:rPr>
        <w:t>min方可使用；如荧光光源为金属卤素灯，则打开电源后可直接使用。无论哪种灯作为光源，打开后20</w:t>
      </w:r>
      <w:r>
        <w:rPr>
          <w:rFonts w:hint="eastAsia" w:ascii="Times New Roman" w:hAnsi="Times New Roman" w:eastAsia="宋体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color w:val="000000"/>
          <w:sz w:val="24"/>
        </w:rPr>
        <w:t>min以上才能关闭。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如需用到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“</w:t>
      </w:r>
      <w:r>
        <w:rPr>
          <w:rFonts w:hint="default" w:ascii="Times New Roman" w:hAnsi="Times New Roman" w:eastAsia="宋体"/>
          <w:color w:val="000000"/>
          <w:sz w:val="24"/>
        </w:rPr>
        <w:t>Mark and Find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”</w:t>
      </w:r>
      <w:r>
        <w:rPr>
          <w:rFonts w:hint="default" w:ascii="Times New Roman" w:hAnsi="Times New Roman" w:eastAsia="宋体"/>
          <w:color w:val="000000"/>
          <w:sz w:val="24"/>
        </w:rPr>
        <w:t>、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“</w:t>
      </w:r>
      <w:r>
        <w:rPr>
          <w:rFonts w:hint="default" w:ascii="Times New Roman" w:hAnsi="Times New Roman" w:eastAsia="宋体"/>
          <w:color w:val="000000"/>
          <w:sz w:val="24"/>
        </w:rPr>
        <w:t>Tile Scan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”</w:t>
      </w:r>
      <w:r>
        <w:rPr>
          <w:rFonts w:hint="default" w:ascii="Times New Roman" w:hAnsi="Times New Roman" w:eastAsia="宋体"/>
          <w:color w:val="000000"/>
          <w:sz w:val="24"/>
        </w:rPr>
        <w:t>、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“</w:t>
      </w:r>
      <w:r>
        <w:rPr>
          <w:rFonts w:hint="default" w:ascii="Times New Roman" w:hAnsi="Times New Roman" w:eastAsia="宋体"/>
          <w:color w:val="000000"/>
          <w:sz w:val="24"/>
        </w:rPr>
        <w:t>Matrix</w:t>
      </w:r>
      <w:r>
        <w:rPr>
          <w:rFonts w:hint="eastAsia" w:ascii="Times New Roman" w:hAnsi="Times New Roman" w:eastAsia="宋体"/>
          <w:color w:val="000000"/>
          <w:sz w:val="24"/>
          <w:lang w:eastAsia="zh-CN"/>
        </w:rPr>
        <w:t>”</w:t>
      </w:r>
      <w:r>
        <w:rPr>
          <w:rFonts w:hint="default" w:ascii="Times New Roman" w:hAnsi="Times New Roman" w:eastAsia="宋体"/>
          <w:color w:val="000000"/>
          <w:sz w:val="24"/>
        </w:rPr>
        <w:t>等要求载物台精确定位的功能时，在启动软件后选择进行载物台初始化，否则也可不做初始化。在初始化过程中，载物台向四周运动，因此需保证周围没有物品阻碍其运动。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若使用过油镜，需用蘸有无水乙醇的擦镜纸清洁此物镜；若使用过水镜，也需用干擦镜纸轻轻吸干上面的水渍。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关机前，将当前物镜转换为低倍物镜并调至最低位，可最大程度保护物镜。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输出数据时，使用光盘刻录数据而非移动存储设备可更好的防止电脑中毒。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/>
          <w:color w:val="000000"/>
          <w:sz w:val="24"/>
        </w:rPr>
      </w:pPr>
      <w:r>
        <w:rPr>
          <w:rFonts w:hint="default" w:ascii="Times New Roman" w:hAnsi="Times New Roman" w:eastAsia="宋体"/>
          <w:color w:val="000000"/>
          <w:sz w:val="24"/>
        </w:rPr>
        <w:t>避免空调直接对着显微镜吹风。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hanging="420" w:firstLineChars="0"/>
        <w:jc w:val="left"/>
        <w:textAlignment w:val="auto"/>
        <w:rPr>
          <w:rFonts w:ascii="Times New Roman" w:hAnsi="Times New Roman" w:eastAsia="宋体"/>
        </w:rPr>
      </w:pPr>
      <w:r>
        <w:rPr>
          <w:rFonts w:hint="default" w:ascii="Times New Roman" w:hAnsi="Times New Roman" w:eastAsia="宋体"/>
          <w:color w:val="000000"/>
          <w:sz w:val="24"/>
        </w:rPr>
        <w:t>拍摄图像时，应避免震动、环境光线、手机信号等的干扰。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Style w:val="7"/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Times New Roman" w:hAnsi="Times New Roman" w:eastAsia="宋体"/>
          <w:sz w:val="28"/>
          <w:szCs w:val="28"/>
        </w:rPr>
      </w:pPr>
      <w:r>
        <w:rPr>
          <w:rStyle w:val="7"/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仪器使用</w:t>
      </w:r>
      <w:r>
        <w:rPr>
          <w:rStyle w:val="7"/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管理</w:t>
      </w:r>
      <w:r>
        <w:rPr>
          <w:rStyle w:val="7"/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规定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实验申请：首次来</w:t>
      </w: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本室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的实验者，按规定在</w:t>
      </w: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平台负责人处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填写</w:t>
      </w: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用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户信息，方可使用仪器开始实验。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开放时间：本实验室对普通实验者开放的时间为周一至周五，上午8:00至下午1</w:t>
      </w: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7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:00；其它时间为经过培训后具有独立操作资格的使用者的使用时间，预约后经本平台批准，并需要课题组长签字同意并担保仪器的使用安全后方可使用。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仪器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的开机和关机必须由工作人员进行。激光器的打开和关闭、物镜的安装和更换、室内通风及温度控制等必须由本实验室工作人员完成。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实验开始：按预约时间准时使用仪器，以免仪器空开。谁预约谁实验，更改实验者请事先通知本实验室工作人员，征得本实验室工作人员同意后再开始实验。 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实验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中：多人共同实验不得超过 2 人。无关人员请不要私自进入实验室。使用者必须正确使用仪器，未经允许，请勿调节仪器上不熟悉及不知功能的部分。在使用中仪器如出现问题，请及时向工作人员报告，并将问题做好记录，严禁擅自处理或隐瞒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自带干净的实验服。不得戴手套操作仪器。禁止在仪器间饮食、吸烟。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不允许调节仪器间的空调（室内温度设定为20-22℃）</w:t>
      </w: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、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除湿机、UPS等仪器间配套设备。爱护仪器间的设施，保持仪器、台面、地板、墙壁等的清洁。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实验</w:t>
      </w: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结束后，用户须收好相关样品，并认真清洁物镜镜头以及实验室操作台面，待实验室管理员确认仪器正常运行及清洁工作完成后，还须配合工作人员认真填写仪器使用记录。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数据拷贝：在实验结束后，用户按照使用时间交费后方可拷贝数据。拷贝数据应在本实验室工作人员的指导下，使用格式化后的移动存储设备拷贝数据，未经本室工作人员同意，不得私自使用工作电脑的软驱、光驱、光驱刻录机、USB外插设备。因电脑存储空间有限，所有实验结果在本室保留时间为半年。实验数据的安全由实验者本人负责，请及时备份自己的实验数据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1"/>
          <w:shd w:val="clear" w:fill="FFFFFF"/>
          <w:lang w:val="en-US" w:eastAsia="zh-CN" w:bidi="ar"/>
        </w:rPr>
        <w:t>在仪器预约使用过程中，如有意见分歧，须服从工作人员的安排。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如遇不可预知的特殊情况（自然灾害、无故停电、仪器故障等）造成实验终止或无法进行，实验上的损失由用户承担。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3CED1"/>
    <w:multiLevelType w:val="singleLevel"/>
    <w:tmpl w:val="ACA3CE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042BC3F"/>
    <w:multiLevelType w:val="singleLevel"/>
    <w:tmpl w:val="C042BC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EC9BF5"/>
    <w:multiLevelType w:val="singleLevel"/>
    <w:tmpl w:val="FDEC9B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5B57015"/>
    <w:multiLevelType w:val="singleLevel"/>
    <w:tmpl w:val="05B5701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81E33DD"/>
    <w:multiLevelType w:val="singleLevel"/>
    <w:tmpl w:val="081E33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E1F0994"/>
    <w:multiLevelType w:val="singleLevel"/>
    <w:tmpl w:val="4E1F09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AE92E9D"/>
    <w:multiLevelType w:val="singleLevel"/>
    <w:tmpl w:val="5AE92E9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213FF92"/>
    <w:multiLevelType w:val="singleLevel"/>
    <w:tmpl w:val="6213FF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ZGEzZjNjYzRmMjIwNDI3NWE3YTViMjY5MjM4YjQifQ=="/>
  </w:docVars>
  <w:rsids>
    <w:rsidRoot w:val="00000000"/>
    <w:rsid w:val="03AE3404"/>
    <w:rsid w:val="107C3518"/>
    <w:rsid w:val="13E04DA6"/>
    <w:rsid w:val="264B5469"/>
    <w:rsid w:val="293320EB"/>
    <w:rsid w:val="2F7F5839"/>
    <w:rsid w:val="31EF0AF4"/>
    <w:rsid w:val="3C090392"/>
    <w:rsid w:val="3EEE428E"/>
    <w:rsid w:val="42400767"/>
    <w:rsid w:val="46D36BD3"/>
    <w:rsid w:val="490B33A6"/>
    <w:rsid w:val="502815CA"/>
    <w:rsid w:val="51757602"/>
    <w:rsid w:val="5E6A4DB9"/>
    <w:rsid w:val="5FD22052"/>
    <w:rsid w:val="68FE5D90"/>
    <w:rsid w:val="690A79FD"/>
    <w:rsid w:val="725D054F"/>
    <w:rsid w:val="7A3D2500"/>
    <w:rsid w:val="7BE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3983</Words>
  <Characters>4810</Characters>
  <Lines>0</Lines>
  <Paragraphs>0</Paragraphs>
  <TotalTime>5</TotalTime>
  <ScaleCrop>false</ScaleCrop>
  <LinksUpToDate>false</LinksUpToDate>
  <CharactersWithSpaces>5079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2020-05-08T01:36:00Z</dcterms:created>
  <dc:creator>lenovo</dc:creator>
  <cp:lastModifiedBy>无</cp:lastModifiedBy>
  <cp:lastPrinted>2020-05-09T02:43:00Z</cp:lastPrinted>
  <dcterms:modified xsi:type="dcterms:W3CDTF">2024-04-19T01:56:08Z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6844A725CE98437082F7038A4E980559_12</vt:lpwstr>
  </property>
</Properties>
</file>